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Times New Roman" w:cs="Times New Roman" w:eastAsia="Times New Roman" w:hAnsi="Times New Roman"/>
        </w:rPr>
        <w:drawing>
          <wp:inline distB="0" distT="0" distL="0" distR="0">
            <wp:extent cx="2514600" cy="1857375"/>
            <wp:effectExtent b="0" l="0" r="0" t="0"/>
            <wp:docPr descr="https://upload.wikimedia.org/wikipedia/en/e/e5/Moodlakatte_Institute_of_Technology%2C_Kundapura_logo.png" id="1" name="image1.png"/>
            <a:graphic>
              <a:graphicData uri="http://schemas.openxmlformats.org/drawingml/2006/picture">
                <pic:pic>
                  <pic:nvPicPr>
                    <pic:cNvPr descr="https://upload.wikimedia.org/wikipedia/en/e/e5/Moodlakatte_Institute_of_Technology%2C_Kundapura_logo.png" id="0" name="image1.png"/>
                    <pic:cNvPicPr preferRelativeResize="0"/>
                  </pic:nvPicPr>
                  <pic:blipFill>
                    <a:blip r:embed="rId6"/>
                    <a:srcRect b="0" l="0" r="0" t="0"/>
                    <a:stretch>
                      <a:fillRect/>
                    </a:stretch>
                  </pic:blipFill>
                  <pic:spPr>
                    <a:xfrm>
                      <a:off x="0" y="0"/>
                      <a:ext cx="2514600" cy="18573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44"/>
          <w:szCs w:val="44"/>
        </w:rPr>
      </w:pPr>
      <w:r w:rsidDel="00000000" w:rsidR="00000000" w:rsidRPr="00000000">
        <w:rPr>
          <w:rFonts w:ascii="Times New Roman" w:cs="Times New Roman" w:eastAsia="Times New Roman" w:hAnsi="Times New Roman"/>
          <w:b w:val="1"/>
          <w:sz w:val="44"/>
          <w:szCs w:val="44"/>
          <w:rtl w:val="0"/>
        </w:rPr>
        <w:t xml:space="preserve">Moodlakatte Institute of Technology</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center"/>
        <w:rPr>
          <w:rFonts w:ascii="Times New Roman" w:cs="Times New Roman" w:eastAsia="Times New Roman" w:hAnsi="Times New Roman"/>
          <w:b w:val="1"/>
          <w:i w:val="0"/>
          <w:smallCaps w:val="0"/>
          <w:strike w:val="0"/>
          <w:color w:val="000000"/>
          <w:sz w:val="56"/>
          <w:szCs w:val="5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6"/>
          <w:szCs w:val="56"/>
          <w:u w:val="none"/>
          <w:shd w:fill="auto" w:val="clear"/>
          <w:vertAlign w:val="baseline"/>
          <w:rtl w:val="0"/>
        </w:rPr>
        <w:t xml:space="preserve">3.</w:t>
      </w:r>
      <w:r w:rsidDel="00000000" w:rsidR="00000000" w:rsidRPr="00000000">
        <w:rPr>
          <w:rFonts w:ascii="Times New Roman" w:cs="Times New Roman" w:eastAsia="Times New Roman" w:hAnsi="Times New Roman"/>
          <w:b w:val="1"/>
          <w:sz w:val="56"/>
          <w:szCs w:val="56"/>
          <w:rtl w:val="0"/>
        </w:rPr>
        <w:t xml:space="preserve">3</w:t>
      </w:r>
      <w:r w:rsidDel="00000000" w:rsidR="00000000" w:rsidRPr="00000000">
        <w:rPr>
          <w:rFonts w:ascii="Times New Roman" w:cs="Times New Roman" w:eastAsia="Times New Roman" w:hAnsi="Times New Roman"/>
          <w:b w:val="1"/>
          <w:i w:val="0"/>
          <w:smallCaps w:val="0"/>
          <w:strike w:val="0"/>
          <w:color w:val="000000"/>
          <w:sz w:val="56"/>
          <w:szCs w:val="56"/>
          <w:u w:val="none"/>
          <w:shd w:fill="auto" w:val="clear"/>
          <w:vertAlign w:val="baseline"/>
          <w:rtl w:val="0"/>
        </w:rPr>
        <w:t xml:space="preserve">.2</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Book Chapters Published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3.3.2 Number of books and chapters in edited volumes/books published and papers published in national/ international conference proceedings per teacher during last five year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Our faculty members have presented and published research articles in various conferences and book chapters of edited volume. Also, our faculty have authored books. College is continuously supporting and motivating for publications. Following table illustrates the publications of our faculty in the last five years. Also, link is provided in the last column which comprises first page of each published article of conference proceedings and cover page illustrating ISBN with table of contents of authored books during the respective year.</w:t>
      </w:r>
    </w:p>
    <w:p w:rsidR="00000000" w:rsidDel="00000000" w:rsidP="00000000" w:rsidRDefault="00000000" w:rsidRPr="00000000" w14:paraId="0000000A">
      <w:pPr>
        <w:jc w:val="both"/>
        <w:rPr>
          <w:sz w:val="23"/>
          <w:szCs w:val="23"/>
        </w:rPr>
      </w:pPr>
      <w:r w:rsidDel="00000000" w:rsidR="00000000" w:rsidRPr="00000000">
        <w:rPr>
          <w:rtl w:val="0"/>
        </w:rPr>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spacing w:after="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4"/>
                <w:szCs w:val="24"/>
                <w:rtl w:val="0"/>
              </w:rPr>
              <w:t xml:space="preserve">Year</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ind w:right="15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2022-23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15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2021-22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spacing w:after="0" w:line="240" w:lineRule="auto"/>
              <w:ind w:right="15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2020-21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F">
            <w:pPr>
              <w:spacing w:after="0" w:line="240" w:lineRule="auto"/>
              <w:ind w:right="159"/>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2019-20</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0">
            <w:pPr>
              <w:spacing w:after="0" w:line="240" w:lineRule="auto"/>
              <w:ind w:right="15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2018-19</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1">
            <w:pPr>
              <w:spacing w:after="0" w:line="240" w:lineRule="auto"/>
              <w:ind w:right="254"/>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4"/>
                <w:szCs w:val="24"/>
                <w:rtl w:val="0"/>
              </w:rPr>
              <w:t xml:space="preserve">Number</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bl>
    <w:p w:rsidR="00000000" w:rsidDel="00000000" w:rsidP="00000000" w:rsidRDefault="00000000" w:rsidRPr="00000000" w14:paraId="00000017">
      <w:pPr>
        <w:spacing w:after="20" w:lineRule="auto"/>
        <w:ind w:left="0" w:firstLine="0"/>
        <w:rPr>
          <w:sz w:val="23"/>
          <w:szCs w:val="23"/>
        </w:rPr>
      </w:pPr>
      <w:r w:rsidDel="00000000" w:rsidR="00000000" w:rsidRPr="00000000">
        <w:rPr>
          <w:rtl w:val="0"/>
        </w:rPr>
      </w:r>
    </w:p>
    <w:p w:rsidR="00000000" w:rsidDel="00000000" w:rsidP="00000000" w:rsidRDefault="00000000" w:rsidRPr="00000000" w14:paraId="00000018">
      <w:pPr>
        <w:spacing w:after="20" w:lineRule="auto"/>
        <w:rPr>
          <w:sz w:val="23"/>
          <w:szCs w:val="23"/>
        </w:rPr>
      </w:pPr>
      <w:r w:rsidDel="00000000" w:rsidR="00000000" w:rsidRPr="00000000">
        <w:rPr>
          <w:rtl w:val="0"/>
        </w:rPr>
      </w:r>
    </w:p>
    <w:p w:rsidR="00000000" w:rsidDel="00000000" w:rsidP="00000000" w:rsidRDefault="00000000" w:rsidRPr="00000000" w14:paraId="00000019">
      <w:pPr>
        <w:spacing w:after="20" w:lineRule="auto"/>
        <w:ind w:left="0" w:firstLine="0"/>
        <w:rPr>
          <w:sz w:val="23"/>
          <w:szCs w:val="23"/>
        </w:rPr>
      </w:pPr>
      <w:r w:rsidDel="00000000" w:rsidR="00000000" w:rsidRPr="00000000">
        <w:rPr>
          <w:sz w:val="23"/>
          <w:szCs w:val="23"/>
          <w:rtl w:val="0"/>
        </w:rPr>
        <w:t xml:space="preserve">Percentage = Number of Books Chapters published in last 5 years/Number of faculty members in</w:t>
      </w:r>
    </w:p>
    <w:p w:rsidR="00000000" w:rsidDel="00000000" w:rsidP="00000000" w:rsidRDefault="00000000" w:rsidRPr="00000000" w14:paraId="0000001A">
      <w:pPr>
        <w:spacing w:after="20" w:lineRule="auto"/>
        <w:ind w:left="720" w:firstLine="0"/>
        <w:rPr>
          <w:sz w:val="23"/>
          <w:szCs w:val="23"/>
        </w:rPr>
      </w:pPr>
      <w:r w:rsidDel="00000000" w:rsidR="00000000" w:rsidRPr="00000000">
        <w:rPr>
          <w:sz w:val="23"/>
          <w:szCs w:val="23"/>
          <w:rtl w:val="0"/>
        </w:rPr>
        <w:t xml:space="preserve">           last five years without repetition</w:t>
      </w:r>
    </w:p>
    <w:p w:rsidR="00000000" w:rsidDel="00000000" w:rsidP="00000000" w:rsidRDefault="00000000" w:rsidRPr="00000000" w14:paraId="0000001B">
      <w:pPr>
        <w:spacing w:after="20" w:lineRule="auto"/>
        <w:ind w:left="720" w:firstLine="0"/>
        <w:rPr>
          <w:sz w:val="23"/>
          <w:szCs w:val="23"/>
        </w:rPr>
      </w:pPr>
      <w:r w:rsidDel="00000000" w:rsidR="00000000" w:rsidRPr="00000000">
        <w:rPr>
          <w:rtl w:val="0"/>
        </w:rPr>
      </w:r>
    </w:p>
    <w:p w:rsidR="00000000" w:rsidDel="00000000" w:rsidP="00000000" w:rsidRDefault="00000000" w:rsidRPr="00000000" w14:paraId="0000001C">
      <w:pPr>
        <w:spacing w:after="20" w:lineRule="auto"/>
        <w:ind w:left="720" w:firstLine="0"/>
        <w:rPr>
          <w:sz w:val="23"/>
          <w:szCs w:val="23"/>
        </w:rPr>
      </w:pPr>
      <w:r w:rsidDel="00000000" w:rsidR="00000000" w:rsidRPr="00000000">
        <w:rPr>
          <w:sz w:val="23"/>
          <w:szCs w:val="23"/>
          <w:rtl w:val="0"/>
        </w:rPr>
        <w:t xml:space="preserve">= 8/126 =  0.0634</w:t>
      </w:r>
    </w:p>
    <w:p w:rsidR="00000000" w:rsidDel="00000000" w:rsidP="00000000" w:rsidRDefault="00000000" w:rsidRPr="00000000" w14:paraId="0000001D">
      <w:pPr>
        <w:spacing w:after="20" w:lineRule="auto"/>
        <w:ind w:left="0" w:firstLine="0"/>
        <w:rPr>
          <w:rFonts w:ascii="Cambria Math" w:cs="Cambria Math" w:eastAsia="Cambria Math" w:hAnsi="Cambria Math"/>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Calibri" w:cs="Calibri" w:eastAsia="Calibri" w:hAnsi="Calibri"/>
          <w:b w:val="1"/>
          <w:sz w:val="24"/>
          <w:szCs w:val="24"/>
          <w:rtl w:val="0"/>
        </w:rPr>
        <w:t xml:space="preserve"> </w:t>
      </w:r>
      <w:r w:rsidDel="00000000" w:rsidR="00000000" w:rsidRPr="00000000">
        <w:rPr>
          <w:rtl w:val="0"/>
        </w:rPr>
      </w:r>
    </w:p>
    <w:tbl>
      <w:tblPr>
        <w:tblStyle w:val="Table2"/>
        <w:tblW w:w="9810.0" w:type="dxa"/>
        <w:jc w:val="left"/>
        <w:tblInd w:w="-1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35"/>
        <w:gridCol w:w="2415"/>
        <w:gridCol w:w="105"/>
        <w:gridCol w:w="2460"/>
        <w:gridCol w:w="2895"/>
        <w:tblGridChange w:id="0">
          <w:tblGrid>
            <w:gridCol w:w="1935"/>
            <w:gridCol w:w="2415"/>
            <w:gridCol w:w="105"/>
            <w:gridCol w:w="2460"/>
            <w:gridCol w:w="2895"/>
          </w:tblGrid>
        </w:tblGridChange>
      </w:tblGrid>
      <w:tr>
        <w:trPr>
          <w:cantSplit w:val="0"/>
          <w:trHeight w:val="110" w:hRule="atLeast"/>
          <w:tblHeader w:val="0"/>
        </w:trPr>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Academic Year </w:t>
            </w:r>
            <w:r w:rsidDel="00000000" w:rsidR="00000000" w:rsidRPr="00000000">
              <w:rPr>
                <w:rtl w:val="0"/>
              </w:rPr>
            </w:r>
          </w:p>
        </w:tc>
        <w:tc>
          <w:tcPr>
            <w:gridSpan w:val="2"/>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Number of publications </w:t>
            </w: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Link to the Document </w:t>
            </w:r>
            <w:r w:rsidDel="00000000" w:rsidR="00000000" w:rsidRPr="00000000">
              <w:rPr>
                <w:rtl w:val="0"/>
              </w:rPr>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link of book/chapter</w:t>
            </w:r>
            <w:r w:rsidDel="00000000" w:rsidR="00000000" w:rsidRPr="00000000">
              <w:rPr>
                <w:rtl w:val="0"/>
              </w:rPr>
            </w:r>
          </w:p>
        </w:tc>
      </w:tr>
      <w:tr>
        <w:trPr>
          <w:cantSplit w:val="0"/>
          <w:trHeight w:val="274" w:hRule="atLeast"/>
          <w:tblHeader w:val="0"/>
        </w:trPr>
        <w:tc>
          <w:tcPr>
            <w:gridSpan w:val="2"/>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212121"/>
                <w:sz w:val="23"/>
                <w:szCs w:val="23"/>
                <w:u w:val="none"/>
                <w:shd w:fill="auto" w:val="clear"/>
                <w:vertAlign w:val="baseline"/>
              </w:rPr>
            </w:pPr>
            <w:r w:rsidDel="00000000" w:rsidR="00000000" w:rsidRPr="00000000">
              <w:rPr>
                <w:rFonts w:ascii="Times New Roman" w:cs="Times New Roman" w:eastAsia="Times New Roman" w:hAnsi="Times New Roman"/>
                <w:i w:val="0"/>
                <w:smallCaps w:val="0"/>
                <w:strike w:val="0"/>
                <w:color w:val="212121"/>
                <w:sz w:val="23"/>
                <w:szCs w:val="23"/>
                <w:u w:val="none"/>
                <w:shd w:fill="auto" w:val="clear"/>
                <w:vertAlign w:val="baseline"/>
                <w:rtl w:val="0"/>
              </w:rPr>
              <w:t xml:space="preserve">Institutional data in the prescribed format </w:t>
            </w:r>
          </w:p>
        </w:tc>
        <w:tc>
          <w:tcPr>
            <w:gridSpan w:val="2"/>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462c1"/>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462c1"/>
                <w:sz w:val="21"/>
                <w:szCs w:val="21"/>
                <w:u w:val="none"/>
                <w:shd w:fill="auto" w:val="clear"/>
                <w:vertAlign w:val="baseline"/>
              </w:rPr>
            </w:pPr>
            <w:r w:rsidDel="00000000" w:rsidR="00000000" w:rsidRPr="00000000">
              <w:rPr>
                <w:rtl w:val="0"/>
              </w:rPr>
            </w:r>
          </w:p>
        </w:tc>
      </w:tr>
      <w:tr>
        <w:trPr>
          <w:cantSplit w:val="0"/>
          <w:trHeight w:val="445.95703125" w:hRule="atLeast"/>
          <w:tblHeader w:val="0"/>
        </w:trPr>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2022-23</w:t>
            </w:r>
            <w:r w:rsidDel="00000000" w:rsidR="00000000" w:rsidRPr="00000000">
              <w:rPr>
                <w:rtl w:val="0"/>
              </w:rPr>
            </w:r>
          </w:p>
        </w:tc>
        <w:tc>
          <w:tcPr>
            <w:gridSpan w:val="2"/>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i w:val="0"/>
                <w:smallCaps w:val="0"/>
                <w:strike w:val="0"/>
                <w:sz w:val="22"/>
                <w:szCs w:val="22"/>
                <w:shd w:fill="auto" w:val="clear"/>
                <w:vertAlign w:val="baseline"/>
              </w:rPr>
            </w:pPr>
            <w:hyperlink r:id="rId7">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u w:val="none"/>
              </w:rPr>
            </w:pPr>
            <w:hyperlink r:id="rId8">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9">
              <w:r w:rsidDel="00000000" w:rsidR="00000000" w:rsidRPr="00000000">
                <w:rPr>
                  <w:color w:val="1155cc"/>
                  <w:u w:val="single"/>
                  <w:rtl w:val="0"/>
                </w:rPr>
                <w:t xml:space="preserve">https://www.flipkart.com/guide-learn-c-programming/p/itm00970d18a753c</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0">
              <w:r w:rsidDel="00000000" w:rsidR="00000000" w:rsidRPr="00000000">
                <w:rPr>
                  <w:color w:val="1155cc"/>
                  <w:u w:val="single"/>
                  <w:rtl w:val="0"/>
                </w:rPr>
                <w:t xml:space="preserve">https://www.flipkart.com/beginners-guide-problem-solving-programming-python/p/itm91b648f83bedc</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4" w:hRule="atLeast"/>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2021-22</w:t>
            </w:r>
            <w:r w:rsidDel="00000000" w:rsidR="00000000" w:rsidRPr="00000000">
              <w:rPr>
                <w:rtl w:val="0"/>
              </w:rPr>
            </w:r>
          </w:p>
        </w:tc>
        <w:tc>
          <w:tcPr>
            <w:gridSpan w:val="2"/>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i w:val="0"/>
                <w:smallCaps w:val="0"/>
                <w:strike w:val="0"/>
                <w:color w:val="0462c1"/>
                <w:sz w:val="22"/>
                <w:szCs w:val="22"/>
                <w:u w:val="none"/>
                <w:shd w:fill="auto" w:val="clear"/>
                <w:vertAlign w:val="baseline"/>
              </w:rPr>
            </w:pPr>
            <w:hyperlink r:id="rId11">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35">
            <w:pPr>
              <w:numPr>
                <w:ilvl w:val="0"/>
                <w:numId w:val="3"/>
              </w:numPr>
              <w:spacing w:after="0" w:line="240" w:lineRule="auto"/>
              <w:ind w:left="720" w:hanging="360"/>
              <w:jc w:val="center"/>
              <w:rPr>
                <w:rFonts w:ascii="Times New Roman" w:cs="Times New Roman" w:eastAsia="Times New Roman" w:hAnsi="Times New Roman"/>
                <w:color w:val="0462c1"/>
              </w:rPr>
            </w:pPr>
            <w:hyperlink r:id="rId12">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36">
            <w:pPr>
              <w:numPr>
                <w:ilvl w:val="0"/>
                <w:numId w:val="3"/>
              </w:numPr>
              <w:spacing w:after="0" w:line="240" w:lineRule="auto"/>
              <w:ind w:left="720" w:hanging="360"/>
              <w:jc w:val="center"/>
              <w:rPr>
                <w:rFonts w:ascii="Times New Roman" w:cs="Times New Roman" w:eastAsia="Times New Roman" w:hAnsi="Times New Roman"/>
                <w:color w:val="0462c1"/>
              </w:rPr>
            </w:pPr>
            <w:hyperlink r:id="rId13">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4">
              <w:r w:rsidDel="00000000" w:rsidR="00000000" w:rsidRPr="00000000">
                <w:rPr>
                  <w:color w:val="1155cc"/>
                  <w:u w:val="single"/>
                  <w:rtl w:val="0"/>
                </w:rPr>
                <w:t xml:space="preserve">https://www.flipkart.com/understanding-concrete-technology-for-civil-engineering-students/p/itmf5e8ca17c6723?pid=9781685763480&amp;lid=LSTBOK9781685763480IK5LTU&amp;marketplace=FLIPKART&amp;cmpid=content_book_8965229628_gmc</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5">
              <w:r w:rsidDel="00000000" w:rsidR="00000000" w:rsidRPr="00000000">
                <w:rPr>
                  <w:color w:val="1155cc"/>
                  <w:u w:val="single"/>
                  <w:rtl w:val="0"/>
                </w:rPr>
                <w:t xml:space="preserve">https://www.ncbi.nlm.nih.gov/pmc/articles/PMC6726299</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6">
              <w:r w:rsidDel="00000000" w:rsidR="00000000" w:rsidRPr="00000000">
                <w:rPr>
                  <w:color w:val="1155cc"/>
                  <w:u w:val="single"/>
                  <w:rtl w:val="0"/>
                </w:rPr>
                <w:t xml:space="preserve">https://journals.lww.com/pbj/fulltext/2018/08000/Heart_sound_classification_using_Gaussian_mixture.2.aspx</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4" w:hRule="atLeast"/>
          <w:tblHeader w:val="0"/>
        </w:trPr>
        <w:tc>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2020-21</w:t>
            </w:r>
            <w:r w:rsidDel="00000000" w:rsidR="00000000" w:rsidRPr="00000000">
              <w:rPr>
                <w:rtl w:val="0"/>
              </w:rPr>
            </w:r>
          </w:p>
        </w:tc>
        <w:tc>
          <w:tcPr>
            <w:gridSpan w:val="2"/>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p w:rsidR="00000000" w:rsidDel="00000000" w:rsidP="00000000" w:rsidRDefault="00000000" w:rsidRPr="00000000" w14:paraId="00000042">
            <w:pPr>
              <w:numPr>
                <w:ilvl w:val="0"/>
                <w:numId w:val="1"/>
              </w:numPr>
              <w:spacing w:after="0" w:line="240" w:lineRule="auto"/>
              <w:ind w:left="720" w:hanging="360"/>
              <w:jc w:val="center"/>
              <w:rPr>
                <w:rFonts w:ascii="Times New Roman" w:cs="Times New Roman" w:eastAsia="Times New Roman" w:hAnsi="Times New Roman"/>
                <w:color w:val="0462c1"/>
              </w:rPr>
            </w:pPr>
            <w:hyperlink r:id="rId17">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8">
              <w:r w:rsidDel="00000000" w:rsidR="00000000" w:rsidRPr="00000000">
                <w:rPr>
                  <w:color w:val="1155cc"/>
                  <w:u w:val="single"/>
                  <w:rtl w:val="0"/>
                </w:rPr>
                <w:t xml:space="preserve">https://www.springer.com/series/15179</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4" w:hRule="atLeast"/>
          <w:tblHeader w:val="0"/>
        </w:trPr>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2019-20</w:t>
            </w:r>
            <w:r w:rsidDel="00000000" w:rsidR="00000000" w:rsidRPr="00000000">
              <w:rPr>
                <w:rtl w:val="0"/>
              </w:rPr>
            </w:r>
          </w:p>
        </w:tc>
        <w:tc>
          <w:tcPr>
            <w:gridSpan w:val="2"/>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p w:rsidR="00000000" w:rsidDel="00000000" w:rsidP="00000000" w:rsidRDefault="00000000" w:rsidRPr="00000000" w14:paraId="00000048">
            <w:pPr>
              <w:numPr>
                <w:ilvl w:val="0"/>
                <w:numId w:val="2"/>
              </w:numPr>
              <w:spacing w:after="0" w:line="240" w:lineRule="auto"/>
              <w:ind w:left="720" w:hanging="360"/>
              <w:jc w:val="center"/>
              <w:rPr>
                <w:rFonts w:ascii="Times New Roman" w:cs="Times New Roman" w:eastAsia="Times New Roman" w:hAnsi="Times New Roman"/>
                <w:color w:val="0462c1"/>
              </w:rPr>
            </w:pPr>
            <w:hyperlink r:id="rId19">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49">
            <w:pPr>
              <w:numPr>
                <w:ilvl w:val="0"/>
                <w:numId w:val="2"/>
              </w:numPr>
              <w:spacing w:after="0" w:line="240" w:lineRule="auto"/>
              <w:ind w:left="720" w:hanging="360"/>
              <w:jc w:val="center"/>
              <w:rPr>
                <w:rFonts w:ascii="Times New Roman" w:cs="Times New Roman" w:eastAsia="Times New Roman" w:hAnsi="Times New Roman"/>
                <w:color w:val="0462c1"/>
                <w:u w:val="none"/>
              </w:rPr>
            </w:pPr>
            <w:r w:rsidDel="00000000" w:rsidR="00000000" w:rsidRPr="00000000">
              <w:rPr>
                <w:rFonts w:ascii="Times New Roman" w:cs="Times New Roman" w:eastAsia="Times New Roman" w:hAnsi="Times New Roman"/>
                <w:color w:val="0462c1"/>
                <w:rtl w:val="0"/>
              </w:rPr>
              <w:t xml:space="preserve"> </w:t>
            </w:r>
            <w:hyperlink r:id="rId20">
              <w:r w:rsidDel="00000000" w:rsidR="00000000" w:rsidRPr="00000000">
                <w:rPr>
                  <w:rFonts w:ascii="Times New Roman" w:cs="Times New Roman" w:eastAsia="Times New Roman" w:hAnsi="Times New Roman"/>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21">
              <w:r w:rsidDel="00000000" w:rsidR="00000000" w:rsidRPr="00000000">
                <w:rPr>
                  <w:color w:val="1155cc"/>
                  <w:u w:val="single"/>
                  <w:rtl w:val="0"/>
                </w:rPr>
                <w:t xml:space="preserve">https://www.amazon.in/Advanced-Calculus-Numerical-Methods-Bhagyalakshmi/dp/935361435X</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22">
              <w:r w:rsidDel="00000000" w:rsidR="00000000" w:rsidRPr="00000000">
                <w:rPr>
                  <w:color w:val="1155cc"/>
                  <w:u w:val="single"/>
                  <w:rtl w:val="0"/>
                </w:rPr>
                <w:t xml:space="preserve">https://www.amazon.in/Calculus-Linear-Algebra-DR-D-S-C/dp/9388478002</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44" w:hRule="atLeast"/>
          <w:tblHeader w:val="0"/>
        </w:trPr>
        <w:tc>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2018-19</w:t>
            </w:r>
            <w:r w:rsidDel="00000000" w:rsidR="00000000" w:rsidRPr="00000000">
              <w:rPr>
                <w:rtl w:val="0"/>
              </w:rPr>
            </w:r>
          </w:p>
        </w:tc>
        <w:tc>
          <w:tcPr>
            <w:gridSpan w:val="2"/>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462c1"/>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5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sz w:val="56"/>
          <w:szCs w:val="56"/>
        </w:rPr>
      </w:pPr>
      <w:r w:rsidDel="00000000" w:rsidR="00000000" w:rsidRPr="00000000">
        <w:rPr>
          <w:rtl w:val="0"/>
        </w:rPr>
      </w:r>
    </w:p>
    <w:sectPr>
      <w:footerReference r:id="rId2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Math">
    <w:embedRegular w:fontKey="{00000000-0000-0000-0000-000000000000}" r:id="rId1" w:subsetted="0"/>
  </w:font>
  <w:font w:name="Open Sans">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Page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wsPWsoLvSn0-aK1Ksg7ZmuCzBR78nw81/view?usp=drive_link" TargetMode="External"/><Relationship Id="rId11" Type="http://schemas.openxmlformats.org/officeDocument/2006/relationships/hyperlink" Target="https://drive.google.com/file/d/1Xw8BK9aU2M1v-2R0e_E9ukbmWwfNpd0-/view?usp=drive_link" TargetMode="External"/><Relationship Id="rId22" Type="http://schemas.openxmlformats.org/officeDocument/2006/relationships/hyperlink" Target="https://www.amazon.in/Calculus-Linear-Algebra-DR-D-S-C/dp/9388478002" TargetMode="External"/><Relationship Id="rId10" Type="http://schemas.openxmlformats.org/officeDocument/2006/relationships/hyperlink" Target="https://www.flipkart.com/beginners-guide-problem-solving-programming-python/p/itm91b648f83bedc" TargetMode="External"/><Relationship Id="rId21" Type="http://schemas.openxmlformats.org/officeDocument/2006/relationships/hyperlink" Target="https://www.amazon.in/Advanced-Calculus-Numerical-Methods-Bhagyalakshmi/dp/935361435X" TargetMode="External"/><Relationship Id="rId13" Type="http://schemas.openxmlformats.org/officeDocument/2006/relationships/hyperlink" Target="https://drive.google.com/file/d/1Du-ojsu1MZsfMZ8YDscOYp__nJBzsVME/view?usp=drive_link" TargetMode="External"/><Relationship Id="rId12" Type="http://schemas.openxmlformats.org/officeDocument/2006/relationships/hyperlink" Target="https://drive.google.com/file/d/12x_Ky5HJDmVFtqugYhluFvLci1Jcg9dy/view?usp=drive_link"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lipkart.com/guide-learn-c-programming/p/itm00970d18a753c" TargetMode="External"/><Relationship Id="rId15" Type="http://schemas.openxmlformats.org/officeDocument/2006/relationships/hyperlink" Target="https://www.ncbi.nlm.nih.gov/pmc/articles/PMC6726299" TargetMode="External"/><Relationship Id="rId14" Type="http://schemas.openxmlformats.org/officeDocument/2006/relationships/hyperlink" Target="https://www.flipkart.com/understanding-concrete-technology-for-civil-engineering-students/p/itmf5e8ca17c6723?pid=9781685763480&amp;lid=LSTBOK9781685763480IK5LTU&amp;marketplace=FLIPKART&amp;cmpid=content_book_8965229628_gmc" TargetMode="External"/><Relationship Id="rId17" Type="http://schemas.openxmlformats.org/officeDocument/2006/relationships/hyperlink" Target="https://drive.google.com/file/d/1MwejkRaeTBuxRuToIRt0E6gW-z7TZvoQ/view?usp=drive_link" TargetMode="External"/><Relationship Id="rId16" Type="http://schemas.openxmlformats.org/officeDocument/2006/relationships/hyperlink" Target="https://journals.lww.com/pbj/fulltext/2018/08000/Heart_sound_classification_using_Gaussian_mixture.2.aspx" TargetMode="External"/><Relationship Id="rId5" Type="http://schemas.openxmlformats.org/officeDocument/2006/relationships/styles" Target="styles.xml"/><Relationship Id="rId19" Type="http://schemas.openxmlformats.org/officeDocument/2006/relationships/hyperlink" Target="https://drive.google.com/file/d/1W70bbyNZQML_ZyJGkAXrg3fZWmlK2flo/view?usp=drive_link" TargetMode="External"/><Relationship Id="rId6" Type="http://schemas.openxmlformats.org/officeDocument/2006/relationships/image" Target="media/image1.png"/><Relationship Id="rId18" Type="http://schemas.openxmlformats.org/officeDocument/2006/relationships/hyperlink" Target="https://www.springer.com/series/15179" TargetMode="External"/><Relationship Id="rId7" Type="http://schemas.openxmlformats.org/officeDocument/2006/relationships/hyperlink" Target="https://drive.google.com/file/d/1syDceWksV-YVKm9QCm8Dg34FQNkojtMA/view?usp=drive_link" TargetMode="External"/><Relationship Id="rId8" Type="http://schemas.openxmlformats.org/officeDocument/2006/relationships/hyperlink" Target="https://drive.google.com/file/d/1NdV_RyFmJmFE8aP0QYlTtCwlzDbKIOU8/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 Id="rId2" Type="http://schemas.openxmlformats.org/officeDocument/2006/relationships/font" Target="fonts/OpenSans-regular.ttf"/><Relationship Id="rId3" Type="http://schemas.openxmlformats.org/officeDocument/2006/relationships/font" Target="fonts/OpenSans-bold.ttf"/><Relationship Id="rId4" Type="http://schemas.openxmlformats.org/officeDocument/2006/relationships/font" Target="fonts/OpenSans-italic.ttf"/><Relationship Id="rId5"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